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E" w:rsidRPr="00F1243D" w:rsidRDefault="00906C8E" w:rsidP="00906C8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221ABB1" wp14:editId="10C49985">
            <wp:extent cx="1003300" cy="854373"/>
            <wp:effectExtent l="0" t="0" r="6350" b="3175"/>
            <wp:docPr id="4" name="Imagen 4" descr="logocajaviva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javivaru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42" cy="8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      </w:t>
      </w:r>
      <w:r w:rsidR="00F46CA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SOLICITUD</w:t>
      </w:r>
      <w:r w:rsidR="00F46CAE" w:rsidRPr="00F1243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TRASLADO DE CUENTA DE PAGO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787263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es-ES"/>
        </w:rPr>
        <w:t>[Nombre y dirección del proveedor de servicios de pago al que se dirige (proveedor receptor)]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Estimados señores, mediante la presente el/los titular/es de la cuenta IBAN: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:rsidTr="0052612B">
        <w:trPr>
          <w:trHeight w:hRule="exact" w:val="346"/>
          <w:jc w:val="center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r w:rsidRPr="00F1243D">
              <w:t>E</w:t>
            </w: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ue a su nombre mantiene/n abierta en el proveedor de servicios de pago </w:t>
      </w:r>
      <w:r w:rsidRPr="00787263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………….…..………………...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(en adelante ”proveedor transmisor”), solicita/n a </w:t>
      </w:r>
      <w:r w:rsidRPr="00787263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…………………………..……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proofErr w:type="gramStart"/>
      <w:r w:rsidRPr="00F1243D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gramEnd"/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adelante “proveedor receptor”), el servicio de traslado de la misma.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Del mismo modo, el/los titular/es abajo firmante/s consiente/n que el “proveedor receptor” </w:t>
      </w:r>
      <w:bookmarkStart w:id="0" w:name="_GoBack"/>
      <w:bookmarkEnd w:id="0"/>
      <w:r w:rsidRPr="00F1243D">
        <w:rPr>
          <w:rFonts w:ascii="Arial" w:eastAsia="Times New Roman" w:hAnsi="Arial" w:cs="Arial"/>
          <w:sz w:val="20"/>
          <w:szCs w:val="20"/>
          <w:lang w:eastAsia="es-ES"/>
        </w:rPr>
        <w:t>pueda acceder a los datos personales que de él/ellos consten en el “proveedor transmisor” y sean precisos para el traslado, así como a la información señalada en las opciones indicadas a continuación.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Mediante la presente autorización, otorgo mi consentimiento específico para que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el plazo máximo de dos días hábiles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procedan a solicitar al “proveedor transmisor” 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(</w:t>
      </w:r>
      <w:r w:rsidR="00B07D55">
        <w:rPr>
          <w:rFonts w:ascii="Arial" w:eastAsia="Times New Roman" w:hAnsi="Arial" w:cs="Arial"/>
          <w:sz w:val="18"/>
          <w:szCs w:val="20"/>
          <w:lang w:eastAsia="es-ES"/>
        </w:rPr>
        <w:t>señalar con una X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 xml:space="preserve"> las opciones deseadas):</w:t>
      </w: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947"/>
      </w:tblGrid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D27C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1"/>
              <w:rPr>
                <w:rFonts w:ascii="EUAlbertina" w:hAnsi="EUAlbertina" w:cs="EUAlbertina"/>
                <w:color w:val="000000"/>
                <w:sz w:val="18"/>
                <w:szCs w:val="19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A)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Información de las órdenes permanentes de transferencia vinculadas a la cuenta indicada y la cancelación de éstas últimas, no antes de la fecha indicada en la autorización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(1)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Información disponible de las transferencias entrantes periódicas y adeudos domiciliados ejecutados con cargo a la cuenta en los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13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últimos meses, y cese de su aceptación a partir de la fecha indicada en la autorización 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Transferencia del saldo existente a la nueva cuenta en la fecha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 xml:space="preserve">1)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y  cierre de la cuenta a traspasar.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D</w:t>
            </w: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Transmisión al</w:t>
            </w:r>
            <w:r w:rsidRPr="00A5401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/los titular/es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de la información solicitada en los apartados A y B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</w:tbl>
    <w:p w:rsidR="00F46CAE" w:rsidRPr="00F1243D" w:rsidRDefault="00787263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4AA9" wp14:editId="5DF01BF8">
                <wp:simplePos x="0" y="0"/>
                <wp:positionH relativeFrom="column">
                  <wp:posOffset>2124075</wp:posOffset>
                </wp:positionH>
                <wp:positionV relativeFrom="paragraph">
                  <wp:posOffset>1583690</wp:posOffset>
                </wp:positionV>
                <wp:extent cx="1466850" cy="2571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CAE" w:rsidRDefault="00F67FB8" w:rsidP="00F46CAE">
                            <w:r>
                              <w:t>……/……/…………..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67.25pt;margin-top:124.7pt;width:11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" filled="f" strokecolor="windowText" strokeweight=".25pt">
                <v:path arrowok="t"/>
                <v:textbox>
                  <w:txbxContent>
                    <w:p w:rsidR="00F46CAE" w:rsidRDefault="00F67FB8" w:rsidP="00F46CAE">
                      <w:r>
                        <w:t>……/……/…………..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Fecha de ejecución del traslado </w:t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(</w:t>
      </w:r>
      <w:r w:rsidRPr="00F1243D">
        <w:rPr>
          <w:rFonts w:ascii="Arial" w:eastAsia="Times New Roman" w:hAnsi="Arial" w:cs="Arial"/>
          <w:sz w:val="18"/>
          <w:szCs w:val="20"/>
          <w:vertAlign w:val="superscript"/>
          <w:lang w:eastAsia="es-ES"/>
        </w:rPr>
        <w:footnoteReference w:id="1"/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)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:</w:t>
      </w:r>
      <w:r w:rsidRPr="00F1243D" w:rsidDel="001B149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Los datos identificativos de la nueva cuenta a efectos del traslado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del saldo remanente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son los siguientes: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pPr w:leftFromText="180" w:rightFromText="180" w:vertAnchor="text" w:horzAnchor="margin" w:tblpXSpec="right" w:tblpY="-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:rsidTr="0052612B">
        <w:trPr>
          <w:trHeight w:hRule="exact" w:val="350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r w:rsidRPr="00F1243D">
              <w:t>E</w:t>
            </w:r>
          </w:p>
          <w:p w:rsidR="00F46CAE" w:rsidRPr="00F1243D" w:rsidRDefault="00F46CAE" w:rsidP="0052612B"/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F1243D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IBAN</w:t>
      </w:r>
      <w:r w:rsidRPr="00F1243D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Asimismo, autorizo al “proveedor receptor” para que, una vez reciba la información necesaria para el traslado del “proveedor transmisor”, proceda de acuerdo con las siguientes instrucciones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el plazo máximo de cinco días hábiles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948"/>
      </w:tblGrid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F1243D">
              <w:rPr>
                <w:rFonts w:ascii="Arial" w:hAnsi="Arial" w:cs="Arial"/>
                <w:b/>
                <w:color w:val="000000"/>
                <w:sz w:val="18"/>
                <w:szCs w:val="19"/>
              </w:rPr>
              <w:t xml:space="preserve">A) 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>Habilitar las órdenes permanentes de transferencia con cargo a mi cuenta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Aceptar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los adeudos domiciliados con cargo a mi cuenta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 xml:space="preserve">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lastRenderedPageBreak/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Comunicar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 los emisores que efectúen transferencias entrantes periódicas y adeudos</w:t>
            </w:r>
            <w:r w:rsidR="0078726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domiciliados, de los datos de mi nueva cuenta, así como la transmisión a estos emisores de una copia de la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D27C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presente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autorización. </w:t>
            </w: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7FB8" w:rsidRDefault="00F67FB8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caso de que el </w:t>
      </w:r>
      <w:r w:rsidRPr="00F67FB8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[proveedor receptor]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no disponga de la información necesaria para informar a los emisores a los que se refiere el apartado C de los datos de la nueva cuenta, solicitará al cliente dicha información.</w: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Cuando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el cliente decida proporcionar él mismo la información de su cuenta a los emisores, el “proveedor receptor” entregará al cliente modelos de carta que recojan los datos de la nueva cuenta, y la fecha de ejecución del traslado que se especifique en la autorización.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 los efectos de esta operativa, declaro/declaramos conocer que el traslado se ejecuta de acuerdo con los siguientes aspectos: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dispondrá de un plazo máximo de </w:t>
      </w:r>
      <w:r>
        <w:rPr>
          <w:rFonts w:ascii="Arial" w:eastAsia="Times New Roman" w:hAnsi="Arial" w:cs="Arial"/>
          <w:sz w:val="20"/>
          <w:szCs w:val="20"/>
          <w:lang w:eastAsia="es-ES"/>
        </w:rPr>
        <w:t>cinco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 días hábiles para enviar al proveedor receptor la relación con la información disponible relativa a la operativa de pagos vinculada a la antigua cuenta. </w:t>
      </w:r>
    </w:p>
    <w:p w:rsidR="00F46CAE" w:rsidRPr="00F1243D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procederá a la cancelación de las órdenes permanentes de transferencia, y cese de aceptación de las transferencias entrantes periódicas y adeudos domiciliados, de acuerdo con la solicitud por el cliente con efecto a partir de la fecha indicada como fecha de ejecución del traslado. 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La necesidad de realizar una provisión de fondos suficiente para atender el importe total de los pagos por cheques, tarjetas y otras obligaciones exigibles pendientes de cargo en la antigua cuenta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así como las domiciliaciones que eventualmente se produzcan, hasta </w:t>
      </w:r>
      <w:r>
        <w:rPr>
          <w:rFonts w:ascii="Arial" w:eastAsia="Times New Roman" w:hAnsi="Arial" w:cs="Arial"/>
          <w:sz w:val="20"/>
          <w:szCs w:val="20"/>
          <w:lang w:eastAsia="es-ES"/>
        </w:rPr>
        <w:t>la fecha de ejecución del traslado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F46CAE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La transferencia del saldo resultante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en su caso las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instrucciones de cancelación de cuenta están condicionadas a que no exista impedimento alguno ni obligaciones exigibles pendientes de cargo en la cuenta. El cliente está obligado a devolver al proveedor transmisor todos los cheques no utilizados, libretas (para su anulación) y tarjetas bancarias. En el caso de que existan impedimentos el proveedor transmisor debería ponerse en contacto con el cliente directamente a fin de resolverlos.</w:t>
      </w:r>
    </w:p>
    <w:p w:rsidR="00F46CAE" w:rsidRPr="00F1243D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Para cualquier </w:t>
      </w:r>
      <w:r w:rsidRPr="00A1133F">
        <w:rPr>
          <w:rFonts w:ascii="Arial" w:eastAsia="Times New Roman" w:hAnsi="Arial" w:cs="Arial"/>
          <w:sz w:val="20"/>
          <w:szCs w:val="20"/>
          <w:lang w:eastAsia="es-ES"/>
        </w:rPr>
        <w:t xml:space="preserve">controversia surgida en relación con esta 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A1133F">
        <w:rPr>
          <w:rFonts w:ascii="Arial" w:eastAsia="Times New Roman" w:hAnsi="Arial" w:cs="Arial"/>
          <w:sz w:val="20"/>
          <w:szCs w:val="20"/>
          <w:lang w:eastAsia="es-ES"/>
        </w:rPr>
        <w:t>olicitud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el cliente podrá acudir al Servicio de Atención al cliente, [al defensor del cliente (para las entidades que cuentan con esta figura)] y en última instancia al Servicio de reclamaciones del Banco de España.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Atentamente: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1956"/>
        <w:gridCol w:w="3223"/>
        <w:gridCol w:w="250"/>
        <w:gridCol w:w="237"/>
      </w:tblGrid>
      <w:tr w:rsidR="00F46CAE" w:rsidRPr="00F1243D" w:rsidTr="0052612B">
        <w:trPr>
          <w:trHeight w:val="476"/>
        </w:trPr>
        <w:tc>
          <w:tcPr>
            <w:tcW w:w="9083" w:type="dxa"/>
            <w:gridSpan w:val="3"/>
            <w:tcBorders>
              <w:right w:val="nil"/>
            </w:tcBorders>
            <w:shd w:val="pct5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TITULARES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(Requerida autorización de todos los titulares en cuenta)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pct5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7" w:type="dxa"/>
            <w:tcBorders>
              <w:left w:val="nil"/>
            </w:tcBorders>
            <w:shd w:val="pct5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6CAE" w:rsidRPr="00F1243D" w:rsidTr="00F67FB8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904" w:type="dxa"/>
            <w:shd w:val="clear" w:color="auto" w:fill="auto"/>
            <w:vAlign w:val="center"/>
          </w:tcPr>
          <w:p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N.I.F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F46CAE" w:rsidRPr="00F1243D" w:rsidRDefault="00F46CAE" w:rsidP="00F6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46CAE" w:rsidRPr="00F1243D" w:rsidRDefault="00F46CAE" w:rsidP="00F46CAE"/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Fecha de firma de la autorización: </w:t>
      </w:r>
    </w:p>
    <w:p w:rsidR="00F46CAE" w:rsidRPr="00F1243D" w:rsidRDefault="00F46CAE" w:rsidP="00F46CAE"/>
    <w:p w:rsidR="00E26B2E" w:rsidRDefault="00E26B2E"/>
    <w:sectPr w:rsidR="00E26B2E" w:rsidSect="00906C8E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43" w:rsidRDefault="000B0143" w:rsidP="00F46CAE">
      <w:pPr>
        <w:spacing w:after="0" w:line="240" w:lineRule="auto"/>
      </w:pPr>
      <w:r>
        <w:separator/>
      </w:r>
    </w:p>
  </w:endnote>
  <w:endnote w:type="continuationSeparator" w:id="0">
    <w:p w:rsidR="000B0143" w:rsidRDefault="000B0143" w:rsidP="00F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43" w:rsidRDefault="000B0143" w:rsidP="00F46CAE">
      <w:pPr>
        <w:spacing w:after="0" w:line="240" w:lineRule="auto"/>
      </w:pPr>
      <w:r>
        <w:separator/>
      </w:r>
    </w:p>
  </w:footnote>
  <w:footnote w:type="continuationSeparator" w:id="0">
    <w:p w:rsidR="000B0143" w:rsidRDefault="000B0143" w:rsidP="00F46CAE">
      <w:pPr>
        <w:spacing w:after="0" w:line="240" w:lineRule="auto"/>
      </w:pPr>
      <w:r>
        <w:continuationSeparator/>
      </w:r>
    </w:p>
  </w:footnote>
  <w:footnote w:id="1">
    <w:p w:rsidR="00F46CAE" w:rsidRPr="00F1243D" w:rsidRDefault="00F46CAE" w:rsidP="00F46CA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F1243D"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Fecha de ejecución del traslado no podrá ser anterior a la resultante de añadir 13 días hábiles desde fecha de firma del presente documento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.</w:t>
      </w: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   </w:t>
      </w:r>
    </w:p>
    <w:p w:rsidR="00F46CAE" w:rsidRDefault="00F46CAE" w:rsidP="00F46CA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457"/>
    <w:multiLevelType w:val="hybridMultilevel"/>
    <w:tmpl w:val="70E46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E"/>
    <w:rsid w:val="000B0143"/>
    <w:rsid w:val="00787263"/>
    <w:rsid w:val="00906C8E"/>
    <w:rsid w:val="00B07D55"/>
    <w:rsid w:val="00E26B2E"/>
    <w:rsid w:val="00F46CAE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C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MARTINEZ LOPEZ</dc:creator>
  <cp:lastModifiedBy>Gregorio Domingo Velasco</cp:lastModifiedBy>
  <cp:revision>2</cp:revision>
  <dcterms:created xsi:type="dcterms:W3CDTF">2019-03-26T10:26:00Z</dcterms:created>
  <dcterms:modified xsi:type="dcterms:W3CDTF">2019-03-26T10:26:00Z</dcterms:modified>
</cp:coreProperties>
</file>